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47C2" w14:textId="534252E4" w:rsidR="00082155" w:rsidRDefault="00273C58"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r w:rsidRPr="00FB3C02">
        <w:rPr>
          <w:rFonts w:ascii="Trebuchet MS" w:hAnsi="Trebuchet MS"/>
        </w:rPr>
        <w:t xml:space="preserve">mikroprocesoriniuose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r w:rsidRPr="00FB3C02">
        <w:rPr>
          <w:rFonts w:ascii="Trebuchet MS" w:hAnsi="Trebuchet MS"/>
        </w:rPr>
        <w:t>teleinformacijos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teleinformacijos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autotransformatorių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lastRenderedPageBreak/>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54D80719"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lastRenderedPageBreak/>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Bitlocker)</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D</w:t>
      </w:r>
      <w:r w:rsidR="00941D7C" w:rsidRPr="00691483">
        <w:rPr>
          <w:rFonts w:ascii="Trebuchet MS" w:hAnsi="Trebuchet MS" w:cs="Arial"/>
        </w:rPr>
        <w:t xml:space="preserve">DoS atakos, spam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lastRenderedPageBreak/>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r w:rsidRPr="00AC3945">
        <w:rPr>
          <w:rFonts w:ascii="Trebuchet MS" w:eastAsia="Trebuchet MS" w:hAnsi="Trebuchet MS" w:cs="Trebuchet MS"/>
          <w:i/>
          <w:iCs/>
        </w:rPr>
        <w:t>proxy, VPN, SSH tunneling</w:t>
      </w:r>
      <w:r w:rsidR="00D855E6">
        <w:rPr>
          <w:rFonts w:ascii="Trebuchet MS" w:eastAsia="Trebuchet MS" w:hAnsi="Trebuchet MS" w:cs="Trebuchet MS"/>
        </w:rPr>
        <w:t xml:space="preserve"> DNS tunneling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lastRenderedPageBreak/>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slaptažodžius draudžiama sudarinėti lietuviškame ar angliškame žodyne esančių žodžių pagrindu, taip pat naudoti lengvai nuspėjamas sekas (pvz.: qwerty,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reikalavimai pastotės mikroprocesorinei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pastotės mikroprocesorin</w:t>
      </w:r>
      <w:r>
        <w:rPr>
          <w:rFonts w:ascii="Trebuchet MS" w:eastAsiaTheme="minorEastAsia" w:hAnsi="Trebuchet MS"/>
        </w:rPr>
        <w:t xml:space="preserve">ę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KeePass)</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w:t>
      </w:r>
      <w:r w:rsidR="00D12BD5">
        <w:rPr>
          <w:rFonts w:ascii="Trebuchet MS" w:eastAsia="Trebuchet MS" w:hAnsi="Trebuchet MS" w:cs="Trebuchet MS"/>
        </w:rPr>
        <w:lastRenderedPageBreak/>
        <w:t xml:space="preserve">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lastRenderedPageBreak/>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32CD1FEE"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 xml:space="preserve">ų </w:t>
      </w:r>
      <w:r w:rsidR="00D94412">
        <w:rPr>
          <w:rFonts w:ascii="Trebuchet MS" w:eastAsia="Trebuchet MS" w:hAnsi="Trebuchet MS" w:cs="Trebuchet MS"/>
        </w:rPr>
        <w:t>R</w:t>
      </w:r>
      <w:r w:rsidR="00787631" w:rsidRPr="00FB3C02">
        <w:rPr>
          <w:rFonts w:ascii="Trebuchet MS" w:eastAsia="Trebuchet MS" w:hAnsi="Trebuchet MS" w:cs="Trebuchet MS"/>
        </w:rPr>
        <w:t>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B460DF7" w14:textId="5B30AED6" w:rsidR="00050EC8" w:rsidRDefault="00050EC8" w:rsidP="00050EC8">
      <w:pPr>
        <w:shd w:val="clear" w:color="auto" w:fill="FFFFFF" w:themeFill="background1"/>
        <w:spacing w:after="0" w:line="360" w:lineRule="auto"/>
        <w:jc w:val="both"/>
        <w:rPr>
          <w:rFonts w:ascii="Trebuchet MS" w:hAnsi="Trebuchet MS"/>
          <w:color w:val="FF0000"/>
        </w:rPr>
      </w:pPr>
    </w:p>
    <w:p w14:paraId="75B020FB" w14:textId="00EE23D7" w:rsidR="00050EC8" w:rsidRDefault="00050EC8" w:rsidP="00050EC8">
      <w:pPr>
        <w:shd w:val="clear" w:color="auto" w:fill="FFFFFF" w:themeFill="background1"/>
        <w:spacing w:after="0" w:line="360" w:lineRule="auto"/>
        <w:jc w:val="both"/>
        <w:rPr>
          <w:rFonts w:ascii="Trebuchet MS" w:hAnsi="Trebuchet MS"/>
          <w:color w:val="FF0000"/>
        </w:rPr>
      </w:pPr>
    </w:p>
    <w:p w14:paraId="4AE19CE3" w14:textId="4C4C89A1" w:rsidR="00050EC8" w:rsidRDefault="00050EC8" w:rsidP="00050EC8">
      <w:pPr>
        <w:shd w:val="clear" w:color="auto" w:fill="FFFFFF" w:themeFill="background1"/>
        <w:spacing w:after="0" w:line="360" w:lineRule="auto"/>
        <w:jc w:val="both"/>
        <w:rPr>
          <w:rFonts w:ascii="Trebuchet MS" w:hAnsi="Trebuchet MS"/>
          <w:color w:val="FF0000"/>
        </w:rPr>
      </w:pPr>
    </w:p>
    <w:p w14:paraId="2F48D0A3" w14:textId="1778CD51" w:rsidR="00050EC8" w:rsidRDefault="00050EC8" w:rsidP="00050EC8">
      <w:pPr>
        <w:shd w:val="clear" w:color="auto" w:fill="FFFFFF" w:themeFill="background1"/>
        <w:spacing w:after="0" w:line="360" w:lineRule="auto"/>
        <w:jc w:val="both"/>
        <w:rPr>
          <w:rFonts w:ascii="Trebuchet MS" w:hAnsi="Trebuchet MS"/>
          <w:color w:val="FF0000"/>
        </w:rPr>
      </w:pPr>
    </w:p>
    <w:p w14:paraId="10695693" w14:textId="342AF715" w:rsidR="00050EC8" w:rsidRDefault="00050EC8" w:rsidP="00050EC8">
      <w:pPr>
        <w:shd w:val="clear" w:color="auto" w:fill="FFFFFF" w:themeFill="background1"/>
        <w:spacing w:after="0" w:line="360" w:lineRule="auto"/>
        <w:jc w:val="both"/>
        <w:rPr>
          <w:rFonts w:ascii="Trebuchet MS" w:hAnsi="Trebuchet MS"/>
          <w:color w:val="FF0000"/>
        </w:rPr>
      </w:pP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lastRenderedPageBreak/>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lastRenderedPageBreak/>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cyber attack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installed;</w:t>
      </w:r>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installed;</w:t>
      </w:r>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installed;</w:t>
      </w:r>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separated;</w:t>
      </w:r>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used;</w:t>
      </w:r>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locked;</w:t>
      </w:r>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used;</w:t>
      </w:r>
      <w:r>
        <w:rPr>
          <w:rStyle w:val="eop"/>
        </w:rPr>
        <w:t> </w:t>
      </w:r>
    </w:p>
    <w:p w14:paraId="17130EFE" w14:textId="3752A230" w:rsidR="00050EC8" w:rsidRDefault="00050EC8" w:rsidP="0035540C">
      <w:pPr>
        <w:pStyle w:val="A11"/>
      </w:pPr>
      <w:r>
        <w:rPr>
          <w:rStyle w:val="normaltextrun"/>
        </w:rPr>
        <w:t>internal and, if used, external memory (e.g., Bitlocker)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lastRenderedPageBreak/>
        <w:t>In case of any violations of the Service Agreement or the Requirements, the granted access may be immediately disabled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parties;</w:t>
      </w:r>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repair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duties;</w:t>
      </w:r>
      <w:r>
        <w:rPr>
          <w:rStyle w:val="eop"/>
        </w:rPr>
        <w:t> </w:t>
      </w:r>
    </w:p>
    <w:p w14:paraId="527AE91A" w14:textId="77777777" w:rsidR="00050EC8" w:rsidRDefault="00050EC8" w:rsidP="00E962DB">
      <w:pPr>
        <w:pStyle w:val="A22"/>
        <w:ind w:left="142" w:hanging="567"/>
      </w:pPr>
      <w:r>
        <w:rPr>
          <w:rStyle w:val="normaltextrun"/>
        </w:rPr>
        <w:t>install and / or run unauthorized software on the Equipment;</w:t>
      </w:r>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Equipment;</w:t>
      </w:r>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copyright;</w:t>
      </w:r>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equipment;</w:t>
      </w:r>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provided;</w:t>
      </w:r>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networks;</w:t>
      </w:r>
      <w:r>
        <w:rPr>
          <w:rStyle w:val="eop"/>
        </w:rPr>
        <w:t> </w:t>
      </w:r>
    </w:p>
    <w:p w14:paraId="79F00D29" w14:textId="77777777" w:rsidR="00050EC8" w:rsidRDefault="00050EC8" w:rsidP="00797DE0">
      <w:pPr>
        <w:pStyle w:val="A22"/>
        <w:ind w:left="255" w:hanging="680"/>
      </w:pPr>
      <w:r>
        <w:rPr>
          <w:rStyle w:val="normaltextrun"/>
        </w:rPr>
        <w:lastRenderedPageBreak/>
        <w:t>to engage in activities that violate the laws of the Republic of Lithuania and international agreements;</w:t>
      </w:r>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agreement;</w:t>
      </w:r>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(eg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letters;</w:t>
      </w:r>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 xml:space="preserve">The requirements for password complexity and change for the substation's microprocessor equipment are set by the Company's personnel operating the equipment. If necessary, the </w:t>
      </w:r>
      <w:r>
        <w:rPr>
          <w:rStyle w:val="normaltextrun"/>
        </w:rPr>
        <w:lastRenderedPageBreak/>
        <w:t>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on the basis of a signed provision of services or other contract, the implementation of which requires the granting of access, only for a period of time that is necessary for the fulfillment of contractual obligations;</w:t>
      </w:r>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Company;</w:t>
      </w:r>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Requirements;</w:t>
      </w:r>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lastRenderedPageBreak/>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in order to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system;</w:t>
      </w:r>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provided;</w:t>
      </w:r>
      <w:r>
        <w:rPr>
          <w:rStyle w:val="eop"/>
        </w:rPr>
        <w:t> </w:t>
      </w:r>
    </w:p>
    <w:p w14:paraId="6E3A692C" w14:textId="77777777" w:rsidR="00050EC8" w:rsidRDefault="00050EC8" w:rsidP="00797DE0">
      <w:pPr>
        <w:pStyle w:val="A22"/>
        <w:ind w:left="255" w:hanging="680"/>
      </w:pPr>
      <w:r>
        <w:rPr>
          <w:rStyle w:val="normaltextrun"/>
        </w:rPr>
        <w:t>for a period not exceeding 1 year (12 months), after which the procedure must be  repeated.</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regardless of the fact that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A11AD" w14:textId="77777777" w:rsidR="004547D1" w:rsidRDefault="004547D1" w:rsidP="002A71F4">
      <w:pPr>
        <w:spacing w:after="0" w:line="240" w:lineRule="auto"/>
      </w:pPr>
      <w:r>
        <w:separator/>
      </w:r>
    </w:p>
  </w:endnote>
  <w:endnote w:type="continuationSeparator" w:id="0">
    <w:p w14:paraId="6088904A" w14:textId="77777777" w:rsidR="004547D1" w:rsidRDefault="004547D1" w:rsidP="002A71F4">
      <w:pPr>
        <w:spacing w:after="0" w:line="240" w:lineRule="auto"/>
      </w:pPr>
      <w:r>
        <w:continuationSeparator/>
      </w:r>
    </w:p>
  </w:endnote>
  <w:endnote w:type="continuationNotice" w:id="1">
    <w:p w14:paraId="12BB1491" w14:textId="77777777" w:rsidR="004547D1" w:rsidRDefault="00454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9D66A" w14:textId="77777777" w:rsidR="00CF1F51" w:rsidRDefault="00CF1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00982E" w14:textId="77777777" w:rsidR="00CF1F51" w:rsidRDefault="00CF1F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A9E8D" w14:textId="77777777" w:rsidR="00CF1F51" w:rsidRDefault="00CF1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B780D" w14:textId="77777777" w:rsidR="004547D1" w:rsidRDefault="004547D1" w:rsidP="002A71F4">
      <w:pPr>
        <w:spacing w:after="0" w:line="240" w:lineRule="auto"/>
      </w:pPr>
      <w:r>
        <w:separator/>
      </w:r>
    </w:p>
  </w:footnote>
  <w:footnote w:type="continuationSeparator" w:id="0">
    <w:p w14:paraId="577FBA2C" w14:textId="77777777" w:rsidR="004547D1" w:rsidRDefault="004547D1" w:rsidP="002A71F4">
      <w:pPr>
        <w:spacing w:after="0" w:line="240" w:lineRule="auto"/>
      </w:pPr>
      <w:r>
        <w:continuationSeparator/>
      </w:r>
    </w:p>
  </w:footnote>
  <w:footnote w:type="continuationNotice" w:id="1">
    <w:p w14:paraId="1A38C058" w14:textId="77777777" w:rsidR="004547D1" w:rsidRDefault="004547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46015" w14:textId="77777777" w:rsidR="00CF1F51" w:rsidRDefault="00CF1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5E4E7" w14:textId="77777777" w:rsidR="00CF1F51" w:rsidRDefault="00CF1F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E14EB" w14:textId="1741CFC6" w:rsidR="00C0346F" w:rsidRDefault="00C0346F" w:rsidP="00C0346F">
    <w:pPr>
      <w:spacing w:before="240"/>
      <w:jc w:val="right"/>
      <w:rPr>
        <w:rFonts w:ascii="Trebuchet MS" w:hAnsi="Trebuchet MS" w:cs="Arial"/>
        <w:b/>
      </w:rPr>
    </w:pPr>
    <w:r>
      <w:rPr>
        <w:rFonts w:ascii="Trebuchet MS" w:hAnsi="Trebuchet MS" w:cs="Arial"/>
        <w:b/>
      </w:rPr>
      <w:t xml:space="preserve">Sutarties projekto </w:t>
    </w:r>
    <w:r w:rsidRPr="00C0346F">
      <w:rPr>
        <w:rFonts w:ascii="Trebuchet MS" w:hAnsi="Trebuchet MS" w:cs="Arial"/>
        <w:b/>
        <w:highlight w:val="yellow"/>
      </w:rPr>
      <w:t>x</w:t>
    </w:r>
    <w:r>
      <w:rPr>
        <w:rFonts w:ascii="Trebuchet MS" w:hAnsi="Trebuchet MS" w:cs="Arial"/>
        <w:b/>
      </w:rPr>
      <w:t xml:space="preserve"> priedas </w:t>
    </w:r>
  </w:p>
  <w:p w14:paraId="42477486" w14:textId="77777777" w:rsidR="00C0346F" w:rsidRDefault="00C0346F" w:rsidP="00082A93">
    <w:pPr>
      <w:pStyle w:val="Header"/>
      <w:jc w:val="right"/>
      <w:rPr>
        <w:rFonts w:ascii="Trebuchet MS" w:hAnsi="Trebuchet MS" w:cs="Arial"/>
      </w:rPr>
    </w:pPr>
  </w:p>
  <w:p w14:paraId="4031F260" w14:textId="3187D0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5FFD1F7C" w:rsidR="00082A93" w:rsidRDefault="00082A93" w:rsidP="00082A93">
    <w:pPr>
      <w:pStyle w:val="Header"/>
      <w:jc w:val="right"/>
      <w:rPr>
        <w:rFonts w:ascii="Trebuchet MS" w:hAnsi="Trebuchet MS" w:cs="Arial"/>
      </w:rPr>
    </w:pPr>
    <w:r>
      <w:rPr>
        <w:rFonts w:ascii="Trebuchet MS" w:hAnsi="Trebuchet MS" w:cs="Arial"/>
      </w:rPr>
      <w:t>Generalinio direktoriaus 2020-04-</w:t>
    </w:r>
    <w:r w:rsidR="00C0346F">
      <w:rPr>
        <w:rFonts w:ascii="Trebuchet MS" w:hAnsi="Trebuchet MS" w:cs="Arial"/>
      </w:rPr>
      <w:t>24</w:t>
    </w:r>
    <w:r>
      <w:rPr>
        <w:rFonts w:ascii="Trebuchet MS" w:hAnsi="Trebuchet MS" w:cs="Arial"/>
      </w:rPr>
      <w:t xml:space="preserve"> įsakymu Nr.</w:t>
    </w:r>
    <w:r w:rsidR="00C0346F" w:rsidRPr="00C0346F">
      <w:t xml:space="preserve"> </w:t>
    </w:r>
    <w:r w:rsidR="00C0346F" w:rsidRPr="00C0346F">
      <w:rPr>
        <w:rFonts w:ascii="Trebuchet MS" w:hAnsi="Trebuchet MS" w:cs="Arial"/>
      </w:rPr>
      <w:tab/>
      <w:t>20IS-65</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7D1"/>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346F"/>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1F51"/>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12"/>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19197D-F6CA-4962-8C77-5F55FD36B8E9}">
  <ds:schemaRefs>
    <ds:schemaRef ds:uri="http://schemas.openxmlformats.org/officeDocument/2006/bibliography"/>
  </ds:schemaRefs>
</ds:datastoreItem>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23012</Words>
  <Characters>13118</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Arūnas Jurgelaitis</cp:lastModifiedBy>
  <cp:revision>3</cp:revision>
  <cp:lastPrinted>2013-09-18T12:51:00Z</cp:lastPrinted>
  <dcterms:created xsi:type="dcterms:W3CDTF">2020-06-17T04:49:00Z</dcterms:created>
  <dcterms:modified xsi:type="dcterms:W3CDTF">2020-06-18T04:16:00Z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ies>
</file>